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eastAsia="zh-CN"/>
        </w:rPr>
      </w:pPr>
      <w:r>
        <w:rPr>
          <w:rFonts w:hint="eastAsia" w:asciiTheme="majorEastAsia" w:hAnsiTheme="majorEastAsia" w:eastAsiaTheme="majorEastAsia" w:cstheme="majorEastAsia"/>
          <w:sz w:val="44"/>
          <w:szCs w:val="44"/>
          <w:lang w:eastAsia="zh-CN"/>
        </w:rPr>
        <w:t>实习律师网络培训、集中培训使用指南</w:t>
      </w:r>
    </w:p>
    <w:p>
      <w:pPr>
        <w:jc w:val="center"/>
        <w:rPr>
          <w:rFonts w:hint="eastAsia" w:ascii="仿宋_GB2312" w:hAnsi="仿宋_GB2312" w:eastAsia="仿宋_GB2312" w:cs="仿宋_GB2312"/>
          <w:sz w:val="32"/>
          <w:szCs w:val="32"/>
          <w:lang w:eastAsia="zh-CN"/>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、平台登录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实习人员通过电脑或手机登录以下网址或扫描二维码，进入集中培训平台（具体参见操作指南）。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"https://appgsoghlmo7596.h5.xiaoeknow.com"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https://appgsoghlmo7596.h5.xiaoeknow.com</w:t>
      </w:r>
      <w:r>
        <w:rPr>
          <w:rFonts w:hint="eastAsia" w:ascii="仿宋_GB2312" w:hAnsi="仿宋_GB2312" w:eastAsia="仿宋_GB2312" w:cs="仿宋_GB2312"/>
          <w:sz w:val="32"/>
          <w:szCs w:val="32"/>
        </w:rPr>
        <w:fldChar w:fldCharType="end"/>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1682115" cy="1456055"/>
            <wp:effectExtent l="0" t="0" r="9525" b="6985"/>
            <wp:docPr id="1" name="图片 1" descr="202203_164844811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03_1648448117500"/>
                    <pic:cNvPicPr>
                      <a:picLocks noChangeAspect="1"/>
                    </pic:cNvPicPr>
                  </pic:nvPicPr>
                  <pic:blipFill>
                    <a:blip r:embed="rId4"/>
                    <a:stretch>
                      <a:fillRect/>
                    </a:stretch>
                  </pic:blipFill>
                  <pic:spPr>
                    <a:xfrm>
                      <a:off x="0" y="0"/>
                      <a:ext cx="1682115" cy="1456055"/>
                    </a:xfrm>
                    <a:prstGeom prst="rect">
                      <a:avLst/>
                    </a:prstGeom>
                    <a:noFill/>
                    <a:ln>
                      <a:noFill/>
                    </a:ln>
                  </pic:spPr>
                </pic:pic>
              </a:graphicData>
            </a:graphic>
          </wp:inline>
        </w:drawing>
      </w:r>
    </w:p>
    <w:p>
      <w:pPr>
        <w:ind w:firstLine="643" w:firstLineChars="200"/>
        <w:rPr>
          <w:rFonts w:hint="eastAsia" w:ascii="仿宋_GB2312" w:hAnsi="仿宋_GB2312" w:eastAsia="仿宋_GB2312" w:cs="仿宋_GB2312"/>
          <w:b/>
          <w:bCs/>
          <w:i w:val="0"/>
          <w:iCs w:val="0"/>
          <w:caps w:val="0"/>
          <w:spacing w:val="0"/>
          <w:sz w:val="32"/>
          <w:szCs w:val="32"/>
          <w:shd w:val="clear" w:color="auto" w:fill="FFFFFF"/>
          <w:lang w:eastAsia="zh-CN"/>
        </w:rPr>
      </w:pPr>
      <w:r>
        <w:rPr>
          <w:rFonts w:hint="eastAsia" w:ascii="仿宋_GB2312" w:hAnsi="仿宋_GB2312" w:eastAsia="仿宋_GB2312" w:cs="仿宋_GB2312"/>
          <w:b/>
          <w:bCs/>
          <w:i w:val="0"/>
          <w:iCs w:val="0"/>
          <w:caps w:val="0"/>
          <w:spacing w:val="0"/>
          <w:sz w:val="32"/>
          <w:szCs w:val="32"/>
          <w:shd w:val="clear" w:color="auto" w:fill="FFFFFF"/>
        </w:rPr>
        <w:t>登录账号为</w:t>
      </w:r>
      <w:r>
        <w:rPr>
          <w:rFonts w:hint="eastAsia" w:ascii="仿宋_GB2312" w:hAnsi="仿宋_GB2312" w:eastAsia="仿宋_GB2312" w:cs="仿宋_GB2312"/>
          <w:b/>
          <w:bCs/>
          <w:i w:val="0"/>
          <w:iCs w:val="0"/>
          <w:caps w:val="0"/>
          <w:spacing w:val="0"/>
          <w:sz w:val="32"/>
          <w:szCs w:val="32"/>
          <w:shd w:val="clear" w:color="auto" w:fill="FFFFFF"/>
          <w:lang w:eastAsia="zh-CN"/>
        </w:rPr>
        <w:t>实习证号</w:t>
      </w:r>
      <w:r>
        <w:rPr>
          <w:rFonts w:hint="eastAsia" w:ascii="仿宋_GB2312" w:hAnsi="仿宋_GB2312" w:eastAsia="仿宋_GB2312" w:cs="仿宋_GB2312"/>
          <w:b/>
          <w:bCs/>
          <w:i w:val="0"/>
          <w:iCs w:val="0"/>
          <w:caps w:val="0"/>
          <w:spacing w:val="0"/>
          <w:sz w:val="32"/>
          <w:szCs w:val="32"/>
          <w:shd w:val="clear" w:color="auto" w:fill="FFFFFF"/>
        </w:rPr>
        <w:t>，初始密码：123456</w:t>
      </w:r>
      <w:r>
        <w:rPr>
          <w:rFonts w:hint="eastAsia" w:ascii="仿宋_GB2312" w:hAnsi="仿宋_GB2312" w:eastAsia="仿宋_GB2312" w:cs="仿宋_GB2312"/>
          <w:b/>
          <w:bCs/>
          <w:i w:val="0"/>
          <w:iCs w:val="0"/>
          <w:caps w:val="0"/>
          <w:spacing w:val="0"/>
          <w:sz w:val="32"/>
          <w:szCs w:val="32"/>
          <w:shd w:val="clear" w:color="auto" w:fill="FFFFFF"/>
          <w:lang w:eastAsia="zh-CN"/>
        </w:rPr>
        <w:t>（登录后请前往手机端第一时间修改密码）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、培训课程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课程根据全国律协《申请律师执业人员实习管理规则》要求进行设置，包括：习近平新时代中国特色社会主义思想，党的路线、方针、政策，中国共产党党史、新中国史、改革开放史和社会主义发展史，律师制度和律师的定位及其职责使命，律师执业管理规定，律师职业道德和执业纪律，律师实务知识和执业技能等内容。律师协会将根据形势任务变化和要求及时补充、更新课程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目前，集中培训平台设置党的方针、政策，习近平法治思想，党史、新中国史，律师实务，律师制度和定位，律师执业规范，律师行业党建，成为合格律师等8个培训课程模块。</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学习要求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实习人员需在</w:t>
      </w:r>
      <w:r>
        <w:rPr>
          <w:rFonts w:hint="eastAsia" w:ascii="仿宋_GB2312" w:hAnsi="仿宋_GB2312" w:eastAsia="仿宋_GB2312" w:cs="仿宋_GB2312"/>
          <w:b/>
          <w:bCs/>
          <w:sz w:val="32"/>
          <w:szCs w:val="32"/>
        </w:rPr>
        <w:t>三个月</w:t>
      </w:r>
      <w:r>
        <w:rPr>
          <w:rFonts w:hint="eastAsia" w:ascii="仿宋_GB2312" w:hAnsi="仿宋_GB2312" w:eastAsia="仿宋_GB2312" w:cs="仿宋_GB2312"/>
          <w:sz w:val="32"/>
          <w:szCs w:val="32"/>
        </w:rPr>
        <w:t>之内，完成8个模块，共计200课时课程学习。实习人员每完成1个模块相应的课时后，会有1个结课证书（实习人员完成8个模块即获得8个结课证书后，方为完成集中培训）。学习课时分配如下（课程分配可根据需要调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485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序号</w:t>
            </w:r>
          </w:p>
        </w:tc>
        <w:tc>
          <w:tcPr>
            <w:tcW w:w="4858" w:type="dxa"/>
            <w:noWrap w:val="0"/>
            <w:vAlign w:val="top"/>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模块</w:t>
            </w:r>
          </w:p>
        </w:tc>
        <w:tc>
          <w:tcPr>
            <w:tcW w:w="2841" w:type="dxa"/>
            <w:noWrap w:val="0"/>
            <w:vAlign w:val="top"/>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4858"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党的方针、政策</w:t>
            </w:r>
          </w:p>
        </w:tc>
        <w:tc>
          <w:tcPr>
            <w:tcW w:w="2841"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16课时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4858"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习近平法治思想</w:t>
            </w:r>
          </w:p>
        </w:tc>
        <w:tc>
          <w:tcPr>
            <w:tcW w:w="2841"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16课时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4858"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党史、新中国史</w:t>
            </w:r>
          </w:p>
        </w:tc>
        <w:tc>
          <w:tcPr>
            <w:tcW w:w="2841"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16课时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w:t>
            </w:r>
          </w:p>
        </w:tc>
        <w:tc>
          <w:tcPr>
            <w:tcW w:w="4858"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律师实务</w:t>
            </w:r>
          </w:p>
        </w:tc>
        <w:tc>
          <w:tcPr>
            <w:tcW w:w="2841"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120课时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w:t>
            </w:r>
          </w:p>
        </w:tc>
        <w:tc>
          <w:tcPr>
            <w:tcW w:w="4858"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律师制度和定位</w:t>
            </w:r>
          </w:p>
        </w:tc>
        <w:tc>
          <w:tcPr>
            <w:tcW w:w="2841"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lang w:val="en-US" w:eastAsia="zh-CN"/>
              </w:rPr>
              <w:t>4</w:t>
            </w:r>
            <w:r>
              <w:rPr>
                <w:rFonts w:hint="eastAsia" w:ascii="仿宋_GB2312" w:hAnsi="仿宋_GB2312" w:eastAsia="仿宋_GB2312" w:cs="仿宋_GB2312"/>
                <w:i w:val="0"/>
                <w:iCs w:val="0"/>
                <w:caps w:val="0"/>
                <w:color w:val="000000"/>
                <w:spacing w:val="0"/>
                <w:sz w:val="30"/>
                <w:szCs w:val="30"/>
                <w:shd w:val="clear" w:color="auto" w:fill="FFFFFF"/>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6</w:t>
            </w:r>
          </w:p>
        </w:tc>
        <w:tc>
          <w:tcPr>
            <w:tcW w:w="4858"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律师执业规范</w:t>
            </w:r>
          </w:p>
        </w:tc>
        <w:tc>
          <w:tcPr>
            <w:tcW w:w="2841"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20课时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w:t>
            </w:r>
          </w:p>
        </w:tc>
        <w:tc>
          <w:tcPr>
            <w:tcW w:w="4858"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律师行业党建</w:t>
            </w:r>
          </w:p>
        </w:tc>
        <w:tc>
          <w:tcPr>
            <w:tcW w:w="2841"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lang w:val="en-US" w:eastAsia="zh-CN"/>
              </w:rPr>
              <w:t>4</w:t>
            </w:r>
            <w:r>
              <w:rPr>
                <w:rFonts w:hint="eastAsia" w:ascii="仿宋_GB2312" w:hAnsi="仿宋_GB2312" w:eastAsia="仿宋_GB2312" w:cs="仿宋_GB2312"/>
                <w:i w:val="0"/>
                <w:iCs w:val="0"/>
                <w:caps w:val="0"/>
                <w:color w:val="000000"/>
                <w:spacing w:val="0"/>
                <w:sz w:val="30"/>
                <w:szCs w:val="30"/>
                <w:shd w:val="clear" w:color="auto" w:fill="FFFFFF"/>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8</w:t>
            </w:r>
          </w:p>
        </w:tc>
        <w:tc>
          <w:tcPr>
            <w:tcW w:w="4858"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rPr>
              <w:t>成为合格律师</w:t>
            </w:r>
          </w:p>
        </w:tc>
        <w:tc>
          <w:tcPr>
            <w:tcW w:w="2841" w:type="dxa"/>
            <w:noWrap w:val="0"/>
            <w:vAlign w:val="top"/>
          </w:tcPr>
          <w:p>
            <w:pPr>
              <w:jc w:val="center"/>
              <w:rPr>
                <w:rFonts w:hint="eastAsia" w:ascii="仿宋_GB2312" w:hAnsi="仿宋_GB2312" w:eastAsia="仿宋_GB2312" w:cs="仿宋_GB2312"/>
                <w:sz w:val="30"/>
                <w:szCs w:val="30"/>
                <w:vertAlign w:val="baseline"/>
              </w:rPr>
            </w:pPr>
            <w:r>
              <w:rPr>
                <w:rFonts w:hint="eastAsia" w:ascii="仿宋_GB2312" w:hAnsi="仿宋_GB2312" w:eastAsia="仿宋_GB2312" w:cs="仿宋_GB2312"/>
                <w:i w:val="0"/>
                <w:iCs w:val="0"/>
                <w:caps w:val="0"/>
                <w:color w:val="000000"/>
                <w:spacing w:val="0"/>
                <w:sz w:val="30"/>
                <w:szCs w:val="30"/>
                <w:shd w:val="clear" w:color="auto" w:fill="FFFFFF"/>
                <w:lang w:val="en-US" w:eastAsia="zh-CN"/>
              </w:rPr>
              <w:t>4</w:t>
            </w:r>
            <w:r>
              <w:rPr>
                <w:rFonts w:hint="eastAsia" w:ascii="仿宋_GB2312" w:hAnsi="仿宋_GB2312" w:eastAsia="仿宋_GB2312" w:cs="仿宋_GB2312"/>
                <w:i w:val="0"/>
                <w:iCs w:val="0"/>
                <w:caps w:val="0"/>
                <w:color w:val="000000"/>
                <w:spacing w:val="0"/>
                <w:sz w:val="30"/>
                <w:szCs w:val="30"/>
                <w:shd w:val="clear" w:color="auto" w:fill="FFFFFF"/>
              </w:rPr>
              <w:t>课时</w:t>
            </w:r>
          </w:p>
        </w:tc>
      </w:tr>
    </w:tbl>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、培训结业</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实习人员按照分配课时</w:t>
      </w:r>
      <w:bookmarkStart w:id="0" w:name="_GoBack"/>
      <w:bookmarkEnd w:id="0"/>
      <w:r>
        <w:rPr>
          <w:rFonts w:hint="eastAsia" w:ascii="仿宋_GB2312" w:hAnsi="仿宋_GB2312" w:eastAsia="仿宋_GB2312" w:cs="仿宋_GB2312"/>
          <w:sz w:val="32"/>
          <w:szCs w:val="32"/>
        </w:rPr>
        <w:t>要求完成培训课程后，律师协会将在通过报名登记邮箱为已完成课程培训的人员发送集中培训结业证书。取得集中培训结业证书的实习人员，实习期满后，按照规定程序向律师协会提交、办理面试考核申请。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YzVmNmVjNzE2MTFmNGVmY2Y3MWViZTk4OTAwZWIifQ=="/>
  </w:docVars>
  <w:rsids>
    <w:rsidRoot w:val="00000000"/>
    <w:rsid w:val="0EB71DC8"/>
    <w:rsid w:val="29CB06AB"/>
    <w:rsid w:val="429111A9"/>
    <w:rsid w:val="66B91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720</Characters>
  <Lines>0</Lines>
  <Paragraphs>0</Paragraphs>
  <TotalTime>1</TotalTime>
  <ScaleCrop>false</ScaleCrop>
  <LinksUpToDate>false</LinksUpToDate>
  <CharactersWithSpaces>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2023-03-28T06:49:00Z</dcterms:created>
  <dc:creator>Administrator</dc:creator>
  <cp:lastModifiedBy>小梁有话要说</cp:lastModifiedBy>
  <dcterms:modified xsi:type="dcterms:W3CDTF">2023-03-28T07:02:41Z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E535B2E1C40242659CB45C018BFE24CA</vt:lpwstr>
  </property>
</Properties>
</file>